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F0E09" w14:textId="32E0D449" w:rsidR="00503091" w:rsidRDefault="001C0195">
      <w:r>
        <w:rPr>
          <w:noProof/>
        </w:rPr>
        <w:drawing>
          <wp:inline distT="0" distB="0" distL="0" distR="0" wp14:anchorId="763CD015" wp14:editId="2553C470">
            <wp:extent cx="5486400" cy="3200400"/>
            <wp:effectExtent l="38100" t="19050" r="38100" b="0"/>
            <wp:docPr id="1385000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26399849" w14:textId="4EC628BE" w:rsidR="001C0195" w:rsidRDefault="001C0195">
      <w:r>
        <w:rPr>
          <w:noProof/>
        </w:rPr>
        <w:drawing>
          <wp:inline distT="0" distB="0" distL="0" distR="0" wp14:anchorId="2315E2F5" wp14:editId="4194FA98">
            <wp:extent cx="5486400" cy="4667250"/>
            <wp:effectExtent l="0" t="38100" r="0" b="57150"/>
            <wp:docPr id="153160426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sectPr w:rsidR="001C0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993254"/>
    <w:multiLevelType w:val="hybridMultilevel"/>
    <w:tmpl w:val="FEB4FF0C"/>
    <w:lvl w:ilvl="0" w:tplc="2F9282E0">
      <w:start w:val="1"/>
      <w:numFmt w:val="bullet"/>
      <w:lvlText w:val="•"/>
      <w:lvlJc w:val="left"/>
      <w:pPr>
        <w:tabs>
          <w:tab w:val="num" w:pos="720"/>
        </w:tabs>
        <w:ind w:left="720" w:hanging="360"/>
      </w:pPr>
      <w:rPr>
        <w:rFonts w:ascii="Times New Roman" w:hAnsi="Times New Roman" w:hint="default"/>
      </w:rPr>
    </w:lvl>
    <w:lvl w:ilvl="1" w:tplc="5F34C900" w:tentative="1">
      <w:start w:val="1"/>
      <w:numFmt w:val="bullet"/>
      <w:lvlText w:val="•"/>
      <w:lvlJc w:val="left"/>
      <w:pPr>
        <w:tabs>
          <w:tab w:val="num" w:pos="1440"/>
        </w:tabs>
        <w:ind w:left="1440" w:hanging="360"/>
      </w:pPr>
      <w:rPr>
        <w:rFonts w:ascii="Times New Roman" w:hAnsi="Times New Roman" w:hint="default"/>
      </w:rPr>
    </w:lvl>
    <w:lvl w:ilvl="2" w:tplc="94D40274" w:tentative="1">
      <w:start w:val="1"/>
      <w:numFmt w:val="bullet"/>
      <w:lvlText w:val="•"/>
      <w:lvlJc w:val="left"/>
      <w:pPr>
        <w:tabs>
          <w:tab w:val="num" w:pos="2160"/>
        </w:tabs>
        <w:ind w:left="2160" w:hanging="360"/>
      </w:pPr>
      <w:rPr>
        <w:rFonts w:ascii="Times New Roman" w:hAnsi="Times New Roman" w:hint="default"/>
      </w:rPr>
    </w:lvl>
    <w:lvl w:ilvl="3" w:tplc="85661202" w:tentative="1">
      <w:start w:val="1"/>
      <w:numFmt w:val="bullet"/>
      <w:lvlText w:val="•"/>
      <w:lvlJc w:val="left"/>
      <w:pPr>
        <w:tabs>
          <w:tab w:val="num" w:pos="2880"/>
        </w:tabs>
        <w:ind w:left="2880" w:hanging="360"/>
      </w:pPr>
      <w:rPr>
        <w:rFonts w:ascii="Times New Roman" w:hAnsi="Times New Roman" w:hint="default"/>
      </w:rPr>
    </w:lvl>
    <w:lvl w:ilvl="4" w:tplc="41B2AA40" w:tentative="1">
      <w:start w:val="1"/>
      <w:numFmt w:val="bullet"/>
      <w:lvlText w:val="•"/>
      <w:lvlJc w:val="left"/>
      <w:pPr>
        <w:tabs>
          <w:tab w:val="num" w:pos="3600"/>
        </w:tabs>
        <w:ind w:left="3600" w:hanging="360"/>
      </w:pPr>
      <w:rPr>
        <w:rFonts w:ascii="Times New Roman" w:hAnsi="Times New Roman" w:hint="default"/>
      </w:rPr>
    </w:lvl>
    <w:lvl w:ilvl="5" w:tplc="D050019C" w:tentative="1">
      <w:start w:val="1"/>
      <w:numFmt w:val="bullet"/>
      <w:lvlText w:val="•"/>
      <w:lvlJc w:val="left"/>
      <w:pPr>
        <w:tabs>
          <w:tab w:val="num" w:pos="4320"/>
        </w:tabs>
        <w:ind w:left="4320" w:hanging="360"/>
      </w:pPr>
      <w:rPr>
        <w:rFonts w:ascii="Times New Roman" w:hAnsi="Times New Roman" w:hint="default"/>
      </w:rPr>
    </w:lvl>
    <w:lvl w:ilvl="6" w:tplc="0B54F7E8" w:tentative="1">
      <w:start w:val="1"/>
      <w:numFmt w:val="bullet"/>
      <w:lvlText w:val="•"/>
      <w:lvlJc w:val="left"/>
      <w:pPr>
        <w:tabs>
          <w:tab w:val="num" w:pos="5040"/>
        </w:tabs>
        <w:ind w:left="5040" w:hanging="360"/>
      </w:pPr>
      <w:rPr>
        <w:rFonts w:ascii="Times New Roman" w:hAnsi="Times New Roman" w:hint="default"/>
      </w:rPr>
    </w:lvl>
    <w:lvl w:ilvl="7" w:tplc="148E0C70" w:tentative="1">
      <w:start w:val="1"/>
      <w:numFmt w:val="bullet"/>
      <w:lvlText w:val="•"/>
      <w:lvlJc w:val="left"/>
      <w:pPr>
        <w:tabs>
          <w:tab w:val="num" w:pos="5760"/>
        </w:tabs>
        <w:ind w:left="5760" w:hanging="360"/>
      </w:pPr>
      <w:rPr>
        <w:rFonts w:ascii="Times New Roman" w:hAnsi="Times New Roman" w:hint="default"/>
      </w:rPr>
    </w:lvl>
    <w:lvl w:ilvl="8" w:tplc="6D2A5D94" w:tentative="1">
      <w:start w:val="1"/>
      <w:numFmt w:val="bullet"/>
      <w:lvlText w:val="•"/>
      <w:lvlJc w:val="left"/>
      <w:pPr>
        <w:tabs>
          <w:tab w:val="num" w:pos="6480"/>
        </w:tabs>
        <w:ind w:left="6480" w:hanging="360"/>
      </w:pPr>
      <w:rPr>
        <w:rFonts w:ascii="Times New Roman" w:hAnsi="Times New Roman" w:hint="default"/>
      </w:rPr>
    </w:lvl>
  </w:abstractNum>
  <w:num w:numId="1" w16cid:durableId="1138762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95"/>
    <w:rsid w:val="001C0195"/>
    <w:rsid w:val="00503091"/>
    <w:rsid w:val="00666AEF"/>
    <w:rsid w:val="006B763D"/>
    <w:rsid w:val="009C3F01"/>
    <w:rsid w:val="00A30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2829"/>
  <w15:chartTrackingRefBased/>
  <w15:docId w15:val="{1FC74891-24DA-4C4A-94C3-9D4E1C6F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106661">
      <w:bodyDiv w:val="1"/>
      <w:marLeft w:val="0"/>
      <w:marRight w:val="0"/>
      <w:marTop w:val="0"/>
      <w:marBottom w:val="0"/>
      <w:divBdr>
        <w:top w:val="none" w:sz="0" w:space="0" w:color="auto"/>
        <w:left w:val="none" w:sz="0" w:space="0" w:color="auto"/>
        <w:bottom w:val="none" w:sz="0" w:space="0" w:color="auto"/>
        <w:right w:val="none" w:sz="0" w:space="0" w:color="auto"/>
      </w:divBdr>
      <w:divsChild>
        <w:div w:id="1892494455">
          <w:marLeft w:val="547"/>
          <w:marRight w:val="0"/>
          <w:marTop w:val="0"/>
          <w:marBottom w:val="0"/>
          <w:divBdr>
            <w:top w:val="none" w:sz="0" w:space="0" w:color="auto"/>
            <w:left w:val="none" w:sz="0" w:space="0" w:color="auto"/>
            <w:bottom w:val="none" w:sz="0" w:space="0" w:color="auto"/>
            <w:right w:val="none" w:sz="0" w:space="0" w:color="auto"/>
          </w:divBdr>
        </w:div>
        <w:div w:id="19802657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2E0393-4846-4BAE-AA44-21A64B803502}"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US"/>
        </a:p>
      </dgm:t>
    </dgm:pt>
    <dgm:pt modelId="{9FADF14F-6648-40BF-9263-42F1EDBD9712}">
      <dgm:prSet phldrT="[Text]"/>
      <dgm:spPr/>
      <dgm:t>
        <a:bodyPr/>
        <a:lstStyle/>
        <a:p>
          <a:r>
            <a:rPr lang="en-US" u="sng"/>
            <a:t>Universal Design for Learning</a:t>
          </a:r>
        </a:p>
        <a:p>
          <a:r>
            <a:rPr lang="en-US"/>
            <a:t>The readings discuss Universal Design for Learning as a framework for overcoming roadblacks that prevent various students from engagin with or completing the work of the class. </a:t>
          </a:r>
        </a:p>
      </dgm:t>
    </dgm:pt>
    <dgm:pt modelId="{28BD0F9C-A3CE-4034-9485-E59A912968E7}" type="parTrans" cxnId="{0406BFCB-72A6-4539-B643-630BB58A256A}">
      <dgm:prSet/>
      <dgm:spPr/>
      <dgm:t>
        <a:bodyPr/>
        <a:lstStyle/>
        <a:p>
          <a:endParaRPr lang="en-US"/>
        </a:p>
      </dgm:t>
    </dgm:pt>
    <dgm:pt modelId="{C8B3F306-AD2F-4613-B44C-DF646DD407C8}" type="sibTrans" cxnId="{0406BFCB-72A6-4539-B643-630BB58A256A}">
      <dgm:prSet/>
      <dgm:spPr/>
      <dgm:t>
        <a:bodyPr/>
        <a:lstStyle/>
        <a:p>
          <a:endParaRPr lang="en-US"/>
        </a:p>
      </dgm:t>
    </dgm:pt>
    <dgm:pt modelId="{8AF9928F-2B68-4DEE-A10F-4326BD508B9A}">
      <dgm:prSet phldrT="[Text]"/>
      <dgm:spPr/>
      <dgm:t>
        <a:bodyPr/>
        <a:lstStyle/>
        <a:p>
          <a:r>
            <a:rPr lang="en-US" u="sng"/>
            <a:t>Universal</a:t>
          </a:r>
        </a:p>
        <a:p>
          <a:r>
            <a:rPr lang="en-US"/>
            <a:t>This means that UDL is for all students, and that everyone's unique needs are considered. Everyone should have input in how they are learning based on their own strengths and weaknesses and should be invested in the learning process. </a:t>
          </a:r>
        </a:p>
      </dgm:t>
    </dgm:pt>
    <dgm:pt modelId="{E90ADEA7-DA20-4C23-8166-74F747ECD03D}" type="parTrans" cxnId="{D4EAE3AB-2395-415C-8C17-3DBC1B8CD465}">
      <dgm:prSet/>
      <dgm:spPr/>
      <dgm:t>
        <a:bodyPr/>
        <a:lstStyle/>
        <a:p>
          <a:endParaRPr lang="en-US"/>
        </a:p>
      </dgm:t>
    </dgm:pt>
    <dgm:pt modelId="{4B90202B-7C18-43C3-A386-9364DBE6EFEC}" type="sibTrans" cxnId="{D4EAE3AB-2395-415C-8C17-3DBC1B8CD465}">
      <dgm:prSet/>
      <dgm:spPr/>
      <dgm:t>
        <a:bodyPr/>
        <a:lstStyle/>
        <a:p>
          <a:endParaRPr lang="en-US"/>
        </a:p>
      </dgm:t>
    </dgm:pt>
    <dgm:pt modelId="{315F22F7-5725-49DE-9E77-326C5C776B5D}">
      <dgm:prSet phldrT="[Text]"/>
      <dgm:spPr/>
      <dgm:t>
        <a:bodyPr/>
        <a:lstStyle/>
        <a:p>
          <a:r>
            <a:rPr lang="en-US" u="sng"/>
            <a:t>Design</a:t>
          </a:r>
        </a:p>
        <a:p>
          <a:r>
            <a:rPr lang="en-US"/>
            <a:t>This means accomodations and engagement of multiple different kinds of learners is part of the planning from the beginning. A core component of UDL is that barriers exist in design, not in the students. </a:t>
          </a:r>
        </a:p>
      </dgm:t>
    </dgm:pt>
    <dgm:pt modelId="{3ED9CD7F-A0B7-463F-9BA2-1BE8CD57074C}" type="parTrans" cxnId="{AC39A9E0-03D6-4A4D-B04D-69038FB2DDB5}">
      <dgm:prSet/>
      <dgm:spPr/>
      <dgm:t>
        <a:bodyPr/>
        <a:lstStyle/>
        <a:p>
          <a:endParaRPr lang="en-US"/>
        </a:p>
      </dgm:t>
    </dgm:pt>
    <dgm:pt modelId="{795B92A4-E374-469F-A6BC-C99F5AE32DC9}" type="sibTrans" cxnId="{AC39A9E0-03D6-4A4D-B04D-69038FB2DDB5}">
      <dgm:prSet/>
      <dgm:spPr/>
      <dgm:t>
        <a:bodyPr/>
        <a:lstStyle/>
        <a:p>
          <a:endParaRPr lang="en-US"/>
        </a:p>
      </dgm:t>
    </dgm:pt>
    <dgm:pt modelId="{565BE972-AD13-42ED-B9F8-C33F31982BE4}">
      <dgm:prSet phldrT="[Text]"/>
      <dgm:spPr/>
      <dgm:t>
        <a:bodyPr/>
        <a:lstStyle/>
        <a:p>
          <a:r>
            <a:rPr lang="en-US" u="sng"/>
            <a:t>Learning</a:t>
          </a:r>
        </a:p>
        <a:p>
          <a:r>
            <a:rPr lang="en-US" u="none"/>
            <a:t>What it means to learn goes far beyond the ability to do specific tasks a specific way or regurgitate specific information in a specific format. Learning occurs in many ways and that has to be promoted.</a:t>
          </a:r>
        </a:p>
      </dgm:t>
    </dgm:pt>
    <dgm:pt modelId="{A68E53AF-F068-454C-B945-CF8AA3120C5B}" type="parTrans" cxnId="{F72EA1E3-8141-4D71-B246-8D3ABBEF5796}">
      <dgm:prSet/>
      <dgm:spPr/>
      <dgm:t>
        <a:bodyPr/>
        <a:lstStyle/>
        <a:p>
          <a:endParaRPr lang="en-US"/>
        </a:p>
      </dgm:t>
    </dgm:pt>
    <dgm:pt modelId="{FAD9036B-47CC-479F-8911-3EF3C1FE5BE0}" type="sibTrans" cxnId="{F72EA1E3-8141-4D71-B246-8D3ABBEF5796}">
      <dgm:prSet/>
      <dgm:spPr/>
      <dgm:t>
        <a:bodyPr/>
        <a:lstStyle/>
        <a:p>
          <a:endParaRPr lang="en-US"/>
        </a:p>
      </dgm:t>
    </dgm:pt>
    <dgm:pt modelId="{1BF5846B-A700-4544-B136-4CB08B8280AC}" type="pres">
      <dgm:prSet presAssocID="{142E0393-4846-4BAE-AA44-21A64B803502}" presName="composite" presStyleCnt="0">
        <dgm:presLayoutVars>
          <dgm:chMax val="1"/>
          <dgm:dir/>
          <dgm:resizeHandles val="exact"/>
        </dgm:presLayoutVars>
      </dgm:prSet>
      <dgm:spPr/>
    </dgm:pt>
    <dgm:pt modelId="{202FA21C-FAC6-4C81-A431-5971824F22D0}" type="pres">
      <dgm:prSet presAssocID="{9FADF14F-6648-40BF-9263-42F1EDBD9712}" presName="roof" presStyleLbl="dkBgShp" presStyleIdx="0" presStyleCnt="2"/>
      <dgm:spPr/>
    </dgm:pt>
    <dgm:pt modelId="{7222B01F-89D4-486E-960E-51A0420CD18E}" type="pres">
      <dgm:prSet presAssocID="{9FADF14F-6648-40BF-9263-42F1EDBD9712}" presName="pillars" presStyleCnt="0"/>
      <dgm:spPr/>
    </dgm:pt>
    <dgm:pt modelId="{927BEF77-FE8F-42E6-9617-73F619503B9A}" type="pres">
      <dgm:prSet presAssocID="{9FADF14F-6648-40BF-9263-42F1EDBD9712}" presName="pillar1" presStyleLbl="node1" presStyleIdx="0" presStyleCnt="3">
        <dgm:presLayoutVars>
          <dgm:bulletEnabled val="1"/>
        </dgm:presLayoutVars>
      </dgm:prSet>
      <dgm:spPr/>
    </dgm:pt>
    <dgm:pt modelId="{364454FB-A5AC-441B-A83F-F605178AD57B}" type="pres">
      <dgm:prSet presAssocID="{315F22F7-5725-49DE-9E77-326C5C776B5D}" presName="pillarX" presStyleLbl="node1" presStyleIdx="1" presStyleCnt="3" custLinFactNeighborY="472">
        <dgm:presLayoutVars>
          <dgm:bulletEnabled val="1"/>
        </dgm:presLayoutVars>
      </dgm:prSet>
      <dgm:spPr/>
    </dgm:pt>
    <dgm:pt modelId="{49BCF4E8-4C62-4416-BF17-D77859A58FB2}" type="pres">
      <dgm:prSet presAssocID="{565BE972-AD13-42ED-B9F8-C33F31982BE4}" presName="pillarX" presStyleLbl="node1" presStyleIdx="2" presStyleCnt="3">
        <dgm:presLayoutVars>
          <dgm:bulletEnabled val="1"/>
        </dgm:presLayoutVars>
      </dgm:prSet>
      <dgm:spPr/>
    </dgm:pt>
    <dgm:pt modelId="{9DC564DA-5892-430F-B936-ED034D6B361B}" type="pres">
      <dgm:prSet presAssocID="{9FADF14F-6648-40BF-9263-42F1EDBD9712}" presName="base" presStyleLbl="dkBgShp" presStyleIdx="1" presStyleCnt="2"/>
      <dgm:spPr/>
    </dgm:pt>
  </dgm:ptLst>
  <dgm:cxnLst>
    <dgm:cxn modelId="{0FE9751F-3909-4E64-A65F-17B6BD51E21F}" type="presOf" srcId="{315F22F7-5725-49DE-9E77-326C5C776B5D}" destId="{364454FB-A5AC-441B-A83F-F605178AD57B}" srcOrd="0" destOrd="0" presId="urn:microsoft.com/office/officeart/2005/8/layout/hList3"/>
    <dgm:cxn modelId="{C6A98653-4924-4187-81D5-6A6B6455C247}" type="presOf" srcId="{9FADF14F-6648-40BF-9263-42F1EDBD9712}" destId="{202FA21C-FAC6-4C81-A431-5971824F22D0}" srcOrd="0" destOrd="0" presId="urn:microsoft.com/office/officeart/2005/8/layout/hList3"/>
    <dgm:cxn modelId="{D4EAE3AB-2395-415C-8C17-3DBC1B8CD465}" srcId="{9FADF14F-6648-40BF-9263-42F1EDBD9712}" destId="{8AF9928F-2B68-4DEE-A10F-4326BD508B9A}" srcOrd="0" destOrd="0" parTransId="{E90ADEA7-DA20-4C23-8166-74F747ECD03D}" sibTransId="{4B90202B-7C18-43C3-A386-9364DBE6EFEC}"/>
    <dgm:cxn modelId="{393082B2-2B91-401B-B161-3EBB7BC5A7CD}" type="presOf" srcId="{142E0393-4846-4BAE-AA44-21A64B803502}" destId="{1BF5846B-A700-4544-B136-4CB08B8280AC}" srcOrd="0" destOrd="0" presId="urn:microsoft.com/office/officeart/2005/8/layout/hList3"/>
    <dgm:cxn modelId="{7CCF2FC4-D0BE-45E9-81E3-49BB15FF3BF2}" type="presOf" srcId="{565BE972-AD13-42ED-B9F8-C33F31982BE4}" destId="{49BCF4E8-4C62-4416-BF17-D77859A58FB2}" srcOrd="0" destOrd="0" presId="urn:microsoft.com/office/officeart/2005/8/layout/hList3"/>
    <dgm:cxn modelId="{0406BFCB-72A6-4539-B643-630BB58A256A}" srcId="{142E0393-4846-4BAE-AA44-21A64B803502}" destId="{9FADF14F-6648-40BF-9263-42F1EDBD9712}" srcOrd="0" destOrd="0" parTransId="{28BD0F9C-A3CE-4034-9485-E59A912968E7}" sibTransId="{C8B3F306-AD2F-4613-B44C-DF646DD407C8}"/>
    <dgm:cxn modelId="{14F86DD0-6411-42AA-86E7-A8D0AA0F3535}" type="presOf" srcId="{8AF9928F-2B68-4DEE-A10F-4326BD508B9A}" destId="{927BEF77-FE8F-42E6-9617-73F619503B9A}" srcOrd="0" destOrd="0" presId="urn:microsoft.com/office/officeart/2005/8/layout/hList3"/>
    <dgm:cxn modelId="{AC39A9E0-03D6-4A4D-B04D-69038FB2DDB5}" srcId="{9FADF14F-6648-40BF-9263-42F1EDBD9712}" destId="{315F22F7-5725-49DE-9E77-326C5C776B5D}" srcOrd="1" destOrd="0" parTransId="{3ED9CD7F-A0B7-463F-9BA2-1BE8CD57074C}" sibTransId="{795B92A4-E374-469F-A6BC-C99F5AE32DC9}"/>
    <dgm:cxn modelId="{F72EA1E3-8141-4D71-B246-8D3ABBEF5796}" srcId="{9FADF14F-6648-40BF-9263-42F1EDBD9712}" destId="{565BE972-AD13-42ED-B9F8-C33F31982BE4}" srcOrd="2" destOrd="0" parTransId="{A68E53AF-F068-454C-B945-CF8AA3120C5B}" sibTransId="{FAD9036B-47CC-479F-8911-3EF3C1FE5BE0}"/>
    <dgm:cxn modelId="{F30AB2F6-3BF3-4D7F-B9A8-6E2670EE05D9}" type="presParOf" srcId="{1BF5846B-A700-4544-B136-4CB08B8280AC}" destId="{202FA21C-FAC6-4C81-A431-5971824F22D0}" srcOrd="0" destOrd="0" presId="urn:microsoft.com/office/officeart/2005/8/layout/hList3"/>
    <dgm:cxn modelId="{E2D3C715-D3E3-481C-8A4D-4B5B4BAAE2D8}" type="presParOf" srcId="{1BF5846B-A700-4544-B136-4CB08B8280AC}" destId="{7222B01F-89D4-486E-960E-51A0420CD18E}" srcOrd="1" destOrd="0" presId="urn:microsoft.com/office/officeart/2005/8/layout/hList3"/>
    <dgm:cxn modelId="{0332AA0F-8080-4F93-BECE-078575E49FDC}" type="presParOf" srcId="{7222B01F-89D4-486E-960E-51A0420CD18E}" destId="{927BEF77-FE8F-42E6-9617-73F619503B9A}" srcOrd="0" destOrd="0" presId="urn:microsoft.com/office/officeart/2005/8/layout/hList3"/>
    <dgm:cxn modelId="{ADFDE059-C5A8-445B-9A32-908C684FE8F4}" type="presParOf" srcId="{7222B01F-89D4-486E-960E-51A0420CD18E}" destId="{364454FB-A5AC-441B-A83F-F605178AD57B}" srcOrd="1" destOrd="0" presId="urn:microsoft.com/office/officeart/2005/8/layout/hList3"/>
    <dgm:cxn modelId="{773F6D16-1004-41E6-933A-8D6B3B1B1E33}" type="presParOf" srcId="{7222B01F-89D4-486E-960E-51A0420CD18E}" destId="{49BCF4E8-4C62-4416-BF17-D77859A58FB2}" srcOrd="2" destOrd="0" presId="urn:microsoft.com/office/officeart/2005/8/layout/hList3"/>
    <dgm:cxn modelId="{1204C6FC-F285-4B1C-A3CF-A34A52DEAB79}" type="presParOf" srcId="{1BF5846B-A700-4544-B136-4CB08B8280AC}" destId="{9DC564DA-5892-430F-B936-ED034D6B361B}" srcOrd="2" destOrd="0" presId="urn:microsoft.com/office/officeart/2005/8/layout/hList3"/>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B2C7EA5-A5A9-49AD-9464-AFFE58086F41}"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US"/>
        </a:p>
      </dgm:t>
    </dgm:pt>
    <dgm:pt modelId="{357689FD-0B78-4F00-BF33-AA6F741D8245}">
      <dgm:prSet phldrT="[Text]"/>
      <dgm:spPr/>
      <dgm:t>
        <a:bodyPr/>
        <a:lstStyle/>
        <a:p>
          <a:r>
            <a:rPr lang="en-US"/>
            <a:t>UDL in my classroom</a:t>
          </a:r>
        </a:p>
      </dgm:t>
    </dgm:pt>
    <dgm:pt modelId="{B86C1F03-4BCE-4A4E-8E8E-8423863C3492}" type="parTrans" cxnId="{BAFF9720-8474-4119-8AFE-90E73D1D896D}">
      <dgm:prSet/>
      <dgm:spPr/>
      <dgm:t>
        <a:bodyPr/>
        <a:lstStyle/>
        <a:p>
          <a:endParaRPr lang="en-US"/>
        </a:p>
      </dgm:t>
    </dgm:pt>
    <dgm:pt modelId="{E002CAF7-A5EA-43B5-9125-4AC70AEBB87F}" type="sibTrans" cxnId="{BAFF9720-8474-4119-8AFE-90E73D1D896D}">
      <dgm:prSet/>
      <dgm:spPr/>
      <dgm:t>
        <a:bodyPr/>
        <a:lstStyle/>
        <a:p>
          <a:endParaRPr lang="en-US"/>
        </a:p>
      </dgm:t>
    </dgm:pt>
    <dgm:pt modelId="{43672FC1-1F8A-4940-9671-58CA99CF8648}">
      <dgm:prSet phldrT="[Text]"/>
      <dgm:spPr/>
      <dgm:t>
        <a:bodyPr/>
        <a:lstStyle/>
        <a:p>
          <a:r>
            <a:rPr lang="en-US"/>
            <a:t>Choosing Their Own Topic</a:t>
          </a:r>
        </a:p>
        <a:p>
          <a:r>
            <a:rPr lang="en-US"/>
            <a:t>As previously mentioned, I think I can give students even more agency in selecting what they write about and do a better job connecting what we are learning to real-life applications. This should hopefully get them more engaged in the classroom.</a:t>
          </a:r>
        </a:p>
      </dgm:t>
    </dgm:pt>
    <dgm:pt modelId="{181C21FA-77B6-470B-BF01-A2B481264BE0}" type="parTrans" cxnId="{C8A6EDB7-9D26-4D62-B82C-C6102FCAA1FE}">
      <dgm:prSet/>
      <dgm:spPr/>
      <dgm:t>
        <a:bodyPr/>
        <a:lstStyle/>
        <a:p>
          <a:endParaRPr lang="en-US"/>
        </a:p>
      </dgm:t>
    </dgm:pt>
    <dgm:pt modelId="{8DD7F0E1-2175-40B5-8875-0C4585C69F0F}" type="sibTrans" cxnId="{C8A6EDB7-9D26-4D62-B82C-C6102FCAA1FE}">
      <dgm:prSet/>
      <dgm:spPr/>
      <dgm:t>
        <a:bodyPr/>
        <a:lstStyle/>
        <a:p>
          <a:endParaRPr lang="en-US"/>
        </a:p>
      </dgm:t>
    </dgm:pt>
    <dgm:pt modelId="{9E14E551-B76C-4844-83A1-8B705C273894}">
      <dgm:prSet phldrT="[Text]"/>
      <dgm:spPr/>
      <dgm:t>
        <a:bodyPr/>
        <a:lstStyle/>
        <a:p>
          <a:r>
            <a:rPr lang="en-US"/>
            <a:t>Visual Representation</a:t>
          </a:r>
        </a:p>
        <a:p>
          <a:r>
            <a:rPr lang="en-US"/>
            <a:t>I think I need to continuously do a better job of representing things visually and providing graphic organizers. I can explain things, as that is how I am most comfortable learning, but many students need to interact with things in visual or tactile ways and I should honor that more in my class.</a:t>
          </a:r>
        </a:p>
      </dgm:t>
    </dgm:pt>
    <dgm:pt modelId="{517CA153-AA1F-4C8D-8724-D8DF1E58F47F}" type="parTrans" cxnId="{0D252F71-757B-44E9-833E-99750BA528C4}">
      <dgm:prSet/>
      <dgm:spPr/>
      <dgm:t>
        <a:bodyPr/>
        <a:lstStyle/>
        <a:p>
          <a:endParaRPr lang="en-US"/>
        </a:p>
      </dgm:t>
    </dgm:pt>
    <dgm:pt modelId="{9722C02D-100A-4A4E-8AC9-B288AEC02F98}" type="sibTrans" cxnId="{0D252F71-757B-44E9-833E-99750BA528C4}">
      <dgm:prSet/>
      <dgm:spPr/>
      <dgm:t>
        <a:bodyPr/>
        <a:lstStyle/>
        <a:p>
          <a:endParaRPr lang="en-US"/>
        </a:p>
      </dgm:t>
    </dgm:pt>
    <dgm:pt modelId="{7EC8A256-EC4D-4FFE-952F-E06E0C5F58E8}">
      <dgm:prSet phldrT="[Text]"/>
      <dgm:spPr/>
      <dgm:t>
        <a:bodyPr/>
        <a:lstStyle/>
        <a:p>
          <a:r>
            <a:rPr lang="en-US"/>
            <a:t>WCAG</a:t>
          </a:r>
        </a:p>
        <a:p>
          <a:r>
            <a:rPr lang="en-US"/>
            <a:t>I should make sure all materials I use are Perceivable, Operable, Understandable and Robust when using technology to access materials in class. Generating captions for online videos and being more deliberate in the selection of my colors should engage more people and make sure I am not leaving anyone out. </a:t>
          </a:r>
        </a:p>
      </dgm:t>
    </dgm:pt>
    <dgm:pt modelId="{50AC3AB0-2C42-4EE2-AE36-B98D37ED6B19}" type="parTrans" cxnId="{2D1D48D8-3041-41C5-B1CE-E4715F47C822}">
      <dgm:prSet/>
      <dgm:spPr/>
      <dgm:t>
        <a:bodyPr/>
        <a:lstStyle/>
        <a:p>
          <a:endParaRPr lang="en-US"/>
        </a:p>
      </dgm:t>
    </dgm:pt>
    <dgm:pt modelId="{333C639B-46EF-47FC-9B50-08780175F394}" type="sibTrans" cxnId="{2D1D48D8-3041-41C5-B1CE-E4715F47C822}">
      <dgm:prSet/>
      <dgm:spPr/>
      <dgm:t>
        <a:bodyPr/>
        <a:lstStyle/>
        <a:p>
          <a:endParaRPr lang="en-US"/>
        </a:p>
      </dgm:t>
    </dgm:pt>
    <dgm:pt modelId="{1087B3BE-013B-4D07-BA66-4A99BAED1841}" type="pres">
      <dgm:prSet presAssocID="{8B2C7EA5-A5A9-49AD-9464-AFFE58086F41}" presName="Name0" presStyleCnt="0">
        <dgm:presLayoutVars>
          <dgm:chPref val="1"/>
          <dgm:dir/>
          <dgm:animOne val="branch"/>
          <dgm:animLvl val="lvl"/>
          <dgm:resizeHandles val="exact"/>
        </dgm:presLayoutVars>
      </dgm:prSet>
      <dgm:spPr/>
    </dgm:pt>
    <dgm:pt modelId="{874ADE56-6D86-4EE6-AC9F-FA920BA97B7F}" type="pres">
      <dgm:prSet presAssocID="{357689FD-0B78-4F00-BF33-AA6F741D8245}" presName="root1" presStyleCnt="0"/>
      <dgm:spPr/>
    </dgm:pt>
    <dgm:pt modelId="{E696771C-12D6-4981-A39D-4AAE29390470}" type="pres">
      <dgm:prSet presAssocID="{357689FD-0B78-4F00-BF33-AA6F741D8245}" presName="LevelOneTextNode" presStyleLbl="node0" presStyleIdx="0" presStyleCnt="1">
        <dgm:presLayoutVars>
          <dgm:chPref val="3"/>
        </dgm:presLayoutVars>
      </dgm:prSet>
      <dgm:spPr/>
    </dgm:pt>
    <dgm:pt modelId="{249FA014-4666-4BC5-88E5-6EB84A006345}" type="pres">
      <dgm:prSet presAssocID="{357689FD-0B78-4F00-BF33-AA6F741D8245}" presName="level2hierChild" presStyleCnt="0"/>
      <dgm:spPr/>
    </dgm:pt>
    <dgm:pt modelId="{696ECA6A-9190-443B-A29B-FE5C225ECF74}" type="pres">
      <dgm:prSet presAssocID="{181C21FA-77B6-470B-BF01-A2B481264BE0}" presName="conn2-1" presStyleLbl="parChTrans1D2" presStyleIdx="0" presStyleCnt="3"/>
      <dgm:spPr/>
    </dgm:pt>
    <dgm:pt modelId="{B004D8CA-8F38-4C31-9539-677EFF3E5B3B}" type="pres">
      <dgm:prSet presAssocID="{181C21FA-77B6-470B-BF01-A2B481264BE0}" presName="connTx" presStyleLbl="parChTrans1D2" presStyleIdx="0" presStyleCnt="3"/>
      <dgm:spPr/>
    </dgm:pt>
    <dgm:pt modelId="{8BE2E22B-0623-43A0-B047-7AD8CFD3A015}" type="pres">
      <dgm:prSet presAssocID="{43672FC1-1F8A-4940-9671-58CA99CF8648}" presName="root2" presStyleCnt="0"/>
      <dgm:spPr/>
    </dgm:pt>
    <dgm:pt modelId="{70D5BD30-1094-44A5-9655-4ACA331DF55E}" type="pres">
      <dgm:prSet presAssocID="{43672FC1-1F8A-4940-9671-58CA99CF8648}" presName="LevelTwoTextNode" presStyleLbl="node2" presStyleIdx="0" presStyleCnt="3">
        <dgm:presLayoutVars>
          <dgm:chPref val="3"/>
        </dgm:presLayoutVars>
      </dgm:prSet>
      <dgm:spPr/>
    </dgm:pt>
    <dgm:pt modelId="{9CAFFC93-274B-46B2-BA01-B17571F6F727}" type="pres">
      <dgm:prSet presAssocID="{43672FC1-1F8A-4940-9671-58CA99CF8648}" presName="level3hierChild" presStyleCnt="0"/>
      <dgm:spPr/>
    </dgm:pt>
    <dgm:pt modelId="{DD213DAA-DB69-40BC-8C8F-DCF05E35DE18}" type="pres">
      <dgm:prSet presAssocID="{517CA153-AA1F-4C8D-8724-D8DF1E58F47F}" presName="conn2-1" presStyleLbl="parChTrans1D2" presStyleIdx="1" presStyleCnt="3"/>
      <dgm:spPr/>
    </dgm:pt>
    <dgm:pt modelId="{204F9D83-F7E0-4742-B725-23EF48727DDD}" type="pres">
      <dgm:prSet presAssocID="{517CA153-AA1F-4C8D-8724-D8DF1E58F47F}" presName="connTx" presStyleLbl="parChTrans1D2" presStyleIdx="1" presStyleCnt="3"/>
      <dgm:spPr/>
    </dgm:pt>
    <dgm:pt modelId="{B8A72248-0A8C-422D-A428-A25C25847640}" type="pres">
      <dgm:prSet presAssocID="{9E14E551-B76C-4844-83A1-8B705C273894}" presName="root2" presStyleCnt="0"/>
      <dgm:spPr/>
    </dgm:pt>
    <dgm:pt modelId="{51AD0C07-2CAD-4502-B336-78C870D63F53}" type="pres">
      <dgm:prSet presAssocID="{9E14E551-B76C-4844-83A1-8B705C273894}" presName="LevelTwoTextNode" presStyleLbl="node2" presStyleIdx="1" presStyleCnt="3">
        <dgm:presLayoutVars>
          <dgm:chPref val="3"/>
        </dgm:presLayoutVars>
      </dgm:prSet>
      <dgm:spPr/>
    </dgm:pt>
    <dgm:pt modelId="{D6408A10-6C58-4A5C-990D-8761AAB3534F}" type="pres">
      <dgm:prSet presAssocID="{9E14E551-B76C-4844-83A1-8B705C273894}" presName="level3hierChild" presStyleCnt="0"/>
      <dgm:spPr/>
    </dgm:pt>
    <dgm:pt modelId="{0E6AAC43-8152-4888-8A55-60B215319568}" type="pres">
      <dgm:prSet presAssocID="{50AC3AB0-2C42-4EE2-AE36-B98D37ED6B19}" presName="conn2-1" presStyleLbl="parChTrans1D2" presStyleIdx="2" presStyleCnt="3"/>
      <dgm:spPr/>
    </dgm:pt>
    <dgm:pt modelId="{D26BBA32-DB96-44CA-ABA5-170E782B018E}" type="pres">
      <dgm:prSet presAssocID="{50AC3AB0-2C42-4EE2-AE36-B98D37ED6B19}" presName="connTx" presStyleLbl="parChTrans1D2" presStyleIdx="2" presStyleCnt="3"/>
      <dgm:spPr/>
    </dgm:pt>
    <dgm:pt modelId="{B4CDA0A5-D0F8-4FCA-BFDF-BA5558F1AB6B}" type="pres">
      <dgm:prSet presAssocID="{7EC8A256-EC4D-4FFE-952F-E06E0C5F58E8}" presName="root2" presStyleCnt="0"/>
      <dgm:spPr/>
    </dgm:pt>
    <dgm:pt modelId="{284EAC4B-1505-4AA8-8600-3A7532EB1DF6}" type="pres">
      <dgm:prSet presAssocID="{7EC8A256-EC4D-4FFE-952F-E06E0C5F58E8}" presName="LevelTwoTextNode" presStyleLbl="node2" presStyleIdx="2" presStyleCnt="3">
        <dgm:presLayoutVars>
          <dgm:chPref val="3"/>
        </dgm:presLayoutVars>
      </dgm:prSet>
      <dgm:spPr/>
    </dgm:pt>
    <dgm:pt modelId="{1191E3E2-2FAF-4BE8-AAB8-4C3DE4F9CEDB}" type="pres">
      <dgm:prSet presAssocID="{7EC8A256-EC4D-4FFE-952F-E06E0C5F58E8}" presName="level3hierChild" presStyleCnt="0"/>
      <dgm:spPr/>
    </dgm:pt>
  </dgm:ptLst>
  <dgm:cxnLst>
    <dgm:cxn modelId="{2C479B0D-573E-4E08-8F97-692A0556FFD7}" type="presOf" srcId="{181C21FA-77B6-470B-BF01-A2B481264BE0}" destId="{B004D8CA-8F38-4C31-9539-677EFF3E5B3B}" srcOrd="1" destOrd="0" presId="urn:microsoft.com/office/officeart/2008/layout/HorizontalMultiLevelHierarchy"/>
    <dgm:cxn modelId="{13CAA50F-2AA2-4972-85E4-EEC0886F5863}" type="presOf" srcId="{8B2C7EA5-A5A9-49AD-9464-AFFE58086F41}" destId="{1087B3BE-013B-4D07-BA66-4A99BAED1841}" srcOrd="0" destOrd="0" presId="urn:microsoft.com/office/officeart/2008/layout/HorizontalMultiLevelHierarchy"/>
    <dgm:cxn modelId="{BAFF9720-8474-4119-8AFE-90E73D1D896D}" srcId="{8B2C7EA5-A5A9-49AD-9464-AFFE58086F41}" destId="{357689FD-0B78-4F00-BF33-AA6F741D8245}" srcOrd="0" destOrd="0" parTransId="{B86C1F03-4BCE-4A4E-8E8E-8423863C3492}" sibTransId="{E002CAF7-A5EA-43B5-9125-4AC70AEBB87F}"/>
    <dgm:cxn modelId="{017A5626-0B7A-4EBA-8325-D8D09833307A}" type="presOf" srcId="{517CA153-AA1F-4C8D-8724-D8DF1E58F47F}" destId="{DD213DAA-DB69-40BC-8C8F-DCF05E35DE18}" srcOrd="0" destOrd="0" presId="urn:microsoft.com/office/officeart/2008/layout/HorizontalMultiLevelHierarchy"/>
    <dgm:cxn modelId="{78945F48-D578-4B64-8991-83639AE6159B}" type="presOf" srcId="{9E14E551-B76C-4844-83A1-8B705C273894}" destId="{51AD0C07-2CAD-4502-B336-78C870D63F53}" srcOrd="0" destOrd="0" presId="urn:microsoft.com/office/officeart/2008/layout/HorizontalMultiLevelHierarchy"/>
    <dgm:cxn modelId="{0D252F71-757B-44E9-833E-99750BA528C4}" srcId="{357689FD-0B78-4F00-BF33-AA6F741D8245}" destId="{9E14E551-B76C-4844-83A1-8B705C273894}" srcOrd="1" destOrd="0" parTransId="{517CA153-AA1F-4C8D-8724-D8DF1E58F47F}" sibTransId="{9722C02D-100A-4A4E-8AC9-B288AEC02F98}"/>
    <dgm:cxn modelId="{408C6571-8D78-4923-A5E9-F138C379C015}" type="presOf" srcId="{7EC8A256-EC4D-4FFE-952F-E06E0C5F58E8}" destId="{284EAC4B-1505-4AA8-8600-3A7532EB1DF6}" srcOrd="0" destOrd="0" presId="urn:microsoft.com/office/officeart/2008/layout/HorizontalMultiLevelHierarchy"/>
    <dgm:cxn modelId="{06BFAF84-1AAE-4C55-9E8D-054869AF0F1E}" type="presOf" srcId="{517CA153-AA1F-4C8D-8724-D8DF1E58F47F}" destId="{204F9D83-F7E0-4742-B725-23EF48727DDD}" srcOrd="1" destOrd="0" presId="urn:microsoft.com/office/officeart/2008/layout/HorizontalMultiLevelHierarchy"/>
    <dgm:cxn modelId="{C8A6EDB7-9D26-4D62-B82C-C6102FCAA1FE}" srcId="{357689FD-0B78-4F00-BF33-AA6F741D8245}" destId="{43672FC1-1F8A-4940-9671-58CA99CF8648}" srcOrd="0" destOrd="0" parTransId="{181C21FA-77B6-470B-BF01-A2B481264BE0}" sibTransId="{8DD7F0E1-2175-40B5-8875-0C4585C69F0F}"/>
    <dgm:cxn modelId="{BA3964C0-B260-492C-B6B6-B8BB738ABF01}" type="presOf" srcId="{43672FC1-1F8A-4940-9671-58CA99CF8648}" destId="{70D5BD30-1094-44A5-9655-4ACA331DF55E}" srcOrd="0" destOrd="0" presId="urn:microsoft.com/office/officeart/2008/layout/HorizontalMultiLevelHierarchy"/>
    <dgm:cxn modelId="{E567F3C0-25A7-4C3F-A596-BF2971ED9F7D}" type="presOf" srcId="{357689FD-0B78-4F00-BF33-AA6F741D8245}" destId="{E696771C-12D6-4981-A39D-4AAE29390470}" srcOrd="0" destOrd="0" presId="urn:microsoft.com/office/officeart/2008/layout/HorizontalMultiLevelHierarchy"/>
    <dgm:cxn modelId="{0AD41AC5-4751-4438-BB7F-5E2194994029}" type="presOf" srcId="{181C21FA-77B6-470B-BF01-A2B481264BE0}" destId="{696ECA6A-9190-443B-A29B-FE5C225ECF74}" srcOrd="0" destOrd="0" presId="urn:microsoft.com/office/officeart/2008/layout/HorizontalMultiLevelHierarchy"/>
    <dgm:cxn modelId="{3E6407C6-7E31-47F2-B0FB-97374210C6C1}" type="presOf" srcId="{50AC3AB0-2C42-4EE2-AE36-B98D37ED6B19}" destId="{0E6AAC43-8152-4888-8A55-60B215319568}" srcOrd="0" destOrd="0" presId="urn:microsoft.com/office/officeart/2008/layout/HorizontalMultiLevelHierarchy"/>
    <dgm:cxn modelId="{2D1D48D8-3041-41C5-B1CE-E4715F47C822}" srcId="{357689FD-0B78-4F00-BF33-AA6F741D8245}" destId="{7EC8A256-EC4D-4FFE-952F-E06E0C5F58E8}" srcOrd="2" destOrd="0" parTransId="{50AC3AB0-2C42-4EE2-AE36-B98D37ED6B19}" sibTransId="{333C639B-46EF-47FC-9B50-08780175F394}"/>
    <dgm:cxn modelId="{1C3C31D9-DBB0-46D6-A28F-E90779A518F6}" type="presOf" srcId="{50AC3AB0-2C42-4EE2-AE36-B98D37ED6B19}" destId="{D26BBA32-DB96-44CA-ABA5-170E782B018E}" srcOrd="1" destOrd="0" presId="urn:microsoft.com/office/officeart/2008/layout/HorizontalMultiLevelHierarchy"/>
    <dgm:cxn modelId="{56AB58E2-3CDC-45FD-A79C-D6A688289FF9}" type="presParOf" srcId="{1087B3BE-013B-4D07-BA66-4A99BAED1841}" destId="{874ADE56-6D86-4EE6-AC9F-FA920BA97B7F}" srcOrd="0" destOrd="0" presId="urn:microsoft.com/office/officeart/2008/layout/HorizontalMultiLevelHierarchy"/>
    <dgm:cxn modelId="{6BA0FE14-A367-400C-A512-45521351A6CE}" type="presParOf" srcId="{874ADE56-6D86-4EE6-AC9F-FA920BA97B7F}" destId="{E696771C-12D6-4981-A39D-4AAE29390470}" srcOrd="0" destOrd="0" presId="urn:microsoft.com/office/officeart/2008/layout/HorizontalMultiLevelHierarchy"/>
    <dgm:cxn modelId="{64D9A83A-9ABE-4519-9F4A-D158897F9A4B}" type="presParOf" srcId="{874ADE56-6D86-4EE6-AC9F-FA920BA97B7F}" destId="{249FA014-4666-4BC5-88E5-6EB84A006345}" srcOrd="1" destOrd="0" presId="urn:microsoft.com/office/officeart/2008/layout/HorizontalMultiLevelHierarchy"/>
    <dgm:cxn modelId="{37DDCC1F-EF83-4CD4-A93E-BA37000FA6E8}" type="presParOf" srcId="{249FA014-4666-4BC5-88E5-6EB84A006345}" destId="{696ECA6A-9190-443B-A29B-FE5C225ECF74}" srcOrd="0" destOrd="0" presId="urn:microsoft.com/office/officeart/2008/layout/HorizontalMultiLevelHierarchy"/>
    <dgm:cxn modelId="{8211ACAF-EA6F-4348-B3B2-047AB6679CA3}" type="presParOf" srcId="{696ECA6A-9190-443B-A29B-FE5C225ECF74}" destId="{B004D8CA-8F38-4C31-9539-677EFF3E5B3B}" srcOrd="0" destOrd="0" presId="urn:microsoft.com/office/officeart/2008/layout/HorizontalMultiLevelHierarchy"/>
    <dgm:cxn modelId="{DFEB1D44-7647-46B4-B501-E711635BF331}" type="presParOf" srcId="{249FA014-4666-4BC5-88E5-6EB84A006345}" destId="{8BE2E22B-0623-43A0-B047-7AD8CFD3A015}" srcOrd="1" destOrd="0" presId="urn:microsoft.com/office/officeart/2008/layout/HorizontalMultiLevelHierarchy"/>
    <dgm:cxn modelId="{4E47BBBC-A0FF-4C85-9E82-485329080231}" type="presParOf" srcId="{8BE2E22B-0623-43A0-B047-7AD8CFD3A015}" destId="{70D5BD30-1094-44A5-9655-4ACA331DF55E}" srcOrd="0" destOrd="0" presId="urn:microsoft.com/office/officeart/2008/layout/HorizontalMultiLevelHierarchy"/>
    <dgm:cxn modelId="{0235474C-C407-4931-9B96-6669389BE3A6}" type="presParOf" srcId="{8BE2E22B-0623-43A0-B047-7AD8CFD3A015}" destId="{9CAFFC93-274B-46B2-BA01-B17571F6F727}" srcOrd="1" destOrd="0" presId="urn:microsoft.com/office/officeart/2008/layout/HorizontalMultiLevelHierarchy"/>
    <dgm:cxn modelId="{36E9786A-3AF5-4609-82A0-5BF970A8011E}" type="presParOf" srcId="{249FA014-4666-4BC5-88E5-6EB84A006345}" destId="{DD213DAA-DB69-40BC-8C8F-DCF05E35DE18}" srcOrd="2" destOrd="0" presId="urn:microsoft.com/office/officeart/2008/layout/HorizontalMultiLevelHierarchy"/>
    <dgm:cxn modelId="{C5F0F26D-DB7C-490E-AFA2-3EB3F8A73731}" type="presParOf" srcId="{DD213DAA-DB69-40BC-8C8F-DCF05E35DE18}" destId="{204F9D83-F7E0-4742-B725-23EF48727DDD}" srcOrd="0" destOrd="0" presId="urn:microsoft.com/office/officeart/2008/layout/HorizontalMultiLevelHierarchy"/>
    <dgm:cxn modelId="{C4A39EB7-EB08-4DD8-AEA3-6EF35266D630}" type="presParOf" srcId="{249FA014-4666-4BC5-88E5-6EB84A006345}" destId="{B8A72248-0A8C-422D-A428-A25C25847640}" srcOrd="3" destOrd="0" presId="urn:microsoft.com/office/officeart/2008/layout/HorizontalMultiLevelHierarchy"/>
    <dgm:cxn modelId="{7ED52E9B-81BF-44AC-A893-F863483B99FF}" type="presParOf" srcId="{B8A72248-0A8C-422D-A428-A25C25847640}" destId="{51AD0C07-2CAD-4502-B336-78C870D63F53}" srcOrd="0" destOrd="0" presId="urn:microsoft.com/office/officeart/2008/layout/HorizontalMultiLevelHierarchy"/>
    <dgm:cxn modelId="{D39AF65E-99B1-4DAD-98F7-0FF39AFC5292}" type="presParOf" srcId="{B8A72248-0A8C-422D-A428-A25C25847640}" destId="{D6408A10-6C58-4A5C-990D-8761AAB3534F}" srcOrd="1" destOrd="0" presId="urn:microsoft.com/office/officeart/2008/layout/HorizontalMultiLevelHierarchy"/>
    <dgm:cxn modelId="{60B55357-CE8D-446E-9ECA-35942134272E}" type="presParOf" srcId="{249FA014-4666-4BC5-88E5-6EB84A006345}" destId="{0E6AAC43-8152-4888-8A55-60B215319568}" srcOrd="4" destOrd="0" presId="urn:microsoft.com/office/officeart/2008/layout/HorizontalMultiLevelHierarchy"/>
    <dgm:cxn modelId="{52113C04-3068-4C8E-9D16-26E6F1BB36C8}" type="presParOf" srcId="{0E6AAC43-8152-4888-8A55-60B215319568}" destId="{D26BBA32-DB96-44CA-ABA5-170E782B018E}" srcOrd="0" destOrd="0" presId="urn:microsoft.com/office/officeart/2008/layout/HorizontalMultiLevelHierarchy"/>
    <dgm:cxn modelId="{4106FEAD-E565-479F-BAC1-6F4764712D96}" type="presParOf" srcId="{249FA014-4666-4BC5-88E5-6EB84A006345}" destId="{B4CDA0A5-D0F8-4FCA-BFDF-BA5558F1AB6B}" srcOrd="5" destOrd="0" presId="urn:microsoft.com/office/officeart/2008/layout/HorizontalMultiLevelHierarchy"/>
    <dgm:cxn modelId="{F30B5E2A-549F-4A8D-9CE2-D8A196AEC7F1}" type="presParOf" srcId="{B4CDA0A5-D0F8-4FCA-BFDF-BA5558F1AB6B}" destId="{284EAC4B-1505-4AA8-8600-3A7532EB1DF6}" srcOrd="0" destOrd="0" presId="urn:microsoft.com/office/officeart/2008/layout/HorizontalMultiLevelHierarchy"/>
    <dgm:cxn modelId="{FF1DDDA8-8CFE-4BA0-8602-957E1513B2A4}" type="presParOf" srcId="{B4CDA0A5-D0F8-4FCA-BFDF-BA5558F1AB6B}" destId="{1191E3E2-2FAF-4BE8-AAB8-4C3DE4F9CEDB}" srcOrd="1" destOrd="0" presId="urn:microsoft.com/office/officeart/2008/layout/HorizontalMultiLevelHierarchy"/>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2FA21C-FAC6-4C81-A431-5971824F22D0}">
      <dsp:nvSpPr>
        <dsp:cNvPr id="0" name=""/>
        <dsp:cNvSpPr/>
      </dsp:nvSpPr>
      <dsp:spPr>
        <a:xfrm>
          <a:off x="0" y="0"/>
          <a:ext cx="5486400" cy="960120"/>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u="sng" kern="1200"/>
            <a:t>Universal Design for Learning</a:t>
          </a:r>
        </a:p>
        <a:p>
          <a:pPr marL="0" lvl="0" indent="0" algn="ctr" defTabSz="577850">
            <a:lnSpc>
              <a:spcPct val="90000"/>
            </a:lnSpc>
            <a:spcBef>
              <a:spcPct val="0"/>
            </a:spcBef>
            <a:spcAft>
              <a:spcPct val="35000"/>
            </a:spcAft>
            <a:buNone/>
          </a:pPr>
          <a:r>
            <a:rPr lang="en-US" sz="1300" kern="1200"/>
            <a:t>The readings discuss Universal Design for Learning as a framework for overcoming roadblacks that prevent various students from engagin with or completing the work of the class. </a:t>
          </a:r>
        </a:p>
      </dsp:txBody>
      <dsp:txXfrm>
        <a:off x="0" y="0"/>
        <a:ext cx="5486400" cy="960120"/>
      </dsp:txXfrm>
    </dsp:sp>
    <dsp:sp modelId="{927BEF77-FE8F-42E6-9617-73F619503B9A}">
      <dsp:nvSpPr>
        <dsp:cNvPr id="0" name=""/>
        <dsp:cNvSpPr/>
      </dsp:nvSpPr>
      <dsp:spPr>
        <a:xfrm>
          <a:off x="2678" y="960120"/>
          <a:ext cx="1827014" cy="201625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u="sng" kern="1200"/>
            <a:t>Universal</a:t>
          </a:r>
        </a:p>
        <a:p>
          <a:pPr marL="0" lvl="0" indent="0" algn="ctr" defTabSz="533400">
            <a:lnSpc>
              <a:spcPct val="90000"/>
            </a:lnSpc>
            <a:spcBef>
              <a:spcPct val="0"/>
            </a:spcBef>
            <a:spcAft>
              <a:spcPct val="35000"/>
            </a:spcAft>
            <a:buNone/>
          </a:pPr>
          <a:r>
            <a:rPr lang="en-US" sz="1200" kern="1200"/>
            <a:t>This means that UDL is for all students, and that everyone's unique needs are considered. Everyone should have input in how they are learning based on their own strengths and weaknesses and should be invested in the learning process. </a:t>
          </a:r>
        </a:p>
      </dsp:txBody>
      <dsp:txXfrm>
        <a:off x="2678" y="960120"/>
        <a:ext cx="1827014" cy="2016252"/>
      </dsp:txXfrm>
    </dsp:sp>
    <dsp:sp modelId="{364454FB-A5AC-441B-A83F-F605178AD57B}">
      <dsp:nvSpPr>
        <dsp:cNvPr id="0" name=""/>
        <dsp:cNvSpPr/>
      </dsp:nvSpPr>
      <dsp:spPr>
        <a:xfrm>
          <a:off x="1829692" y="969636"/>
          <a:ext cx="1827014" cy="201625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u="sng" kern="1200"/>
            <a:t>Design</a:t>
          </a:r>
        </a:p>
        <a:p>
          <a:pPr marL="0" lvl="0" indent="0" algn="ctr" defTabSz="533400">
            <a:lnSpc>
              <a:spcPct val="90000"/>
            </a:lnSpc>
            <a:spcBef>
              <a:spcPct val="0"/>
            </a:spcBef>
            <a:spcAft>
              <a:spcPct val="35000"/>
            </a:spcAft>
            <a:buNone/>
          </a:pPr>
          <a:r>
            <a:rPr lang="en-US" sz="1200" kern="1200"/>
            <a:t>This means accomodations and engagement of multiple different kinds of learners is part of the planning from the beginning. A core component of UDL is that barriers exist in design, not in the students. </a:t>
          </a:r>
        </a:p>
      </dsp:txBody>
      <dsp:txXfrm>
        <a:off x="1829692" y="969636"/>
        <a:ext cx="1827014" cy="2016252"/>
      </dsp:txXfrm>
    </dsp:sp>
    <dsp:sp modelId="{49BCF4E8-4C62-4416-BF17-D77859A58FB2}">
      <dsp:nvSpPr>
        <dsp:cNvPr id="0" name=""/>
        <dsp:cNvSpPr/>
      </dsp:nvSpPr>
      <dsp:spPr>
        <a:xfrm>
          <a:off x="3656707" y="960120"/>
          <a:ext cx="1827014" cy="201625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u="sng" kern="1200"/>
            <a:t>Learning</a:t>
          </a:r>
        </a:p>
        <a:p>
          <a:pPr marL="0" lvl="0" indent="0" algn="ctr" defTabSz="533400">
            <a:lnSpc>
              <a:spcPct val="90000"/>
            </a:lnSpc>
            <a:spcBef>
              <a:spcPct val="0"/>
            </a:spcBef>
            <a:spcAft>
              <a:spcPct val="35000"/>
            </a:spcAft>
            <a:buNone/>
          </a:pPr>
          <a:r>
            <a:rPr lang="en-US" sz="1200" u="none" kern="1200"/>
            <a:t>What it means to learn goes far beyond the ability to do specific tasks a specific way or regurgitate specific information in a specific format. Learning occurs in many ways and that has to be promoted.</a:t>
          </a:r>
        </a:p>
      </dsp:txBody>
      <dsp:txXfrm>
        <a:off x="3656707" y="960120"/>
        <a:ext cx="1827014" cy="2016252"/>
      </dsp:txXfrm>
    </dsp:sp>
    <dsp:sp modelId="{9DC564DA-5892-430F-B936-ED034D6B361B}">
      <dsp:nvSpPr>
        <dsp:cNvPr id="0" name=""/>
        <dsp:cNvSpPr/>
      </dsp:nvSpPr>
      <dsp:spPr>
        <a:xfrm>
          <a:off x="0" y="2976372"/>
          <a:ext cx="5486400" cy="224028"/>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6AAC43-8152-4888-8A55-60B215319568}">
      <dsp:nvSpPr>
        <dsp:cNvPr id="0" name=""/>
        <dsp:cNvSpPr/>
      </dsp:nvSpPr>
      <dsp:spPr>
        <a:xfrm>
          <a:off x="1441410" y="2333625"/>
          <a:ext cx="581726" cy="1108471"/>
        </a:xfrm>
        <a:custGeom>
          <a:avLst/>
          <a:gdLst/>
          <a:ahLst/>
          <a:cxnLst/>
          <a:rect l="0" t="0" r="0" b="0"/>
          <a:pathLst>
            <a:path>
              <a:moveTo>
                <a:pt x="0" y="0"/>
              </a:moveTo>
              <a:lnTo>
                <a:pt x="290863" y="0"/>
              </a:lnTo>
              <a:lnTo>
                <a:pt x="290863" y="1108471"/>
              </a:lnTo>
              <a:lnTo>
                <a:pt x="581726" y="11084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00977" y="2856564"/>
        <a:ext cx="62592" cy="62592"/>
      </dsp:txXfrm>
    </dsp:sp>
    <dsp:sp modelId="{DD213DAA-DB69-40BC-8C8F-DCF05E35DE18}">
      <dsp:nvSpPr>
        <dsp:cNvPr id="0" name=""/>
        <dsp:cNvSpPr/>
      </dsp:nvSpPr>
      <dsp:spPr>
        <a:xfrm>
          <a:off x="1441410" y="2287905"/>
          <a:ext cx="581726" cy="91440"/>
        </a:xfrm>
        <a:custGeom>
          <a:avLst/>
          <a:gdLst/>
          <a:ahLst/>
          <a:cxnLst/>
          <a:rect l="0" t="0" r="0" b="0"/>
          <a:pathLst>
            <a:path>
              <a:moveTo>
                <a:pt x="0" y="45720"/>
              </a:moveTo>
              <a:lnTo>
                <a:pt x="581726"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17730" y="2319081"/>
        <a:ext cx="29086" cy="29086"/>
      </dsp:txXfrm>
    </dsp:sp>
    <dsp:sp modelId="{696ECA6A-9190-443B-A29B-FE5C225ECF74}">
      <dsp:nvSpPr>
        <dsp:cNvPr id="0" name=""/>
        <dsp:cNvSpPr/>
      </dsp:nvSpPr>
      <dsp:spPr>
        <a:xfrm>
          <a:off x="1441410" y="1225153"/>
          <a:ext cx="581726" cy="1108471"/>
        </a:xfrm>
        <a:custGeom>
          <a:avLst/>
          <a:gdLst/>
          <a:ahLst/>
          <a:cxnLst/>
          <a:rect l="0" t="0" r="0" b="0"/>
          <a:pathLst>
            <a:path>
              <a:moveTo>
                <a:pt x="0" y="1108471"/>
              </a:moveTo>
              <a:lnTo>
                <a:pt x="290863" y="1108471"/>
              </a:lnTo>
              <a:lnTo>
                <a:pt x="290863" y="0"/>
              </a:lnTo>
              <a:lnTo>
                <a:pt x="581726"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00977" y="1748092"/>
        <a:ext cx="62592" cy="62592"/>
      </dsp:txXfrm>
    </dsp:sp>
    <dsp:sp modelId="{E696771C-12D6-4981-A39D-4AAE29390470}">
      <dsp:nvSpPr>
        <dsp:cNvPr id="0" name=""/>
        <dsp:cNvSpPr/>
      </dsp:nvSpPr>
      <dsp:spPr>
        <a:xfrm rot="16200000">
          <a:off x="-1335603" y="1890236"/>
          <a:ext cx="4667250" cy="8867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305" tIns="27305" rIns="27305" bIns="27305" numCol="1" spcCol="1270" anchor="ctr" anchorCtr="0">
          <a:noAutofit/>
        </a:bodyPr>
        <a:lstStyle/>
        <a:p>
          <a:pPr marL="0" lvl="0" indent="0" algn="ctr" defTabSz="1911350">
            <a:lnSpc>
              <a:spcPct val="90000"/>
            </a:lnSpc>
            <a:spcBef>
              <a:spcPct val="0"/>
            </a:spcBef>
            <a:spcAft>
              <a:spcPct val="35000"/>
            </a:spcAft>
            <a:buNone/>
          </a:pPr>
          <a:r>
            <a:rPr lang="en-US" sz="4300" kern="1200"/>
            <a:t>UDL in my classroom</a:t>
          </a:r>
        </a:p>
      </dsp:txBody>
      <dsp:txXfrm>
        <a:off x="-1335603" y="1890236"/>
        <a:ext cx="4667250" cy="886777"/>
      </dsp:txXfrm>
    </dsp:sp>
    <dsp:sp modelId="{70D5BD30-1094-44A5-9655-4ACA331DF55E}">
      <dsp:nvSpPr>
        <dsp:cNvPr id="0" name=""/>
        <dsp:cNvSpPr/>
      </dsp:nvSpPr>
      <dsp:spPr>
        <a:xfrm>
          <a:off x="2023136" y="781764"/>
          <a:ext cx="2908630" cy="8867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Choosing Their Own Topic</a:t>
          </a:r>
        </a:p>
        <a:p>
          <a:pPr marL="0" lvl="0" indent="0" algn="ctr" defTabSz="355600">
            <a:lnSpc>
              <a:spcPct val="90000"/>
            </a:lnSpc>
            <a:spcBef>
              <a:spcPct val="0"/>
            </a:spcBef>
            <a:spcAft>
              <a:spcPct val="35000"/>
            </a:spcAft>
            <a:buNone/>
          </a:pPr>
          <a:r>
            <a:rPr lang="en-US" sz="800" kern="1200"/>
            <a:t>As previously mentioned, I think I can give students even more agency in selecting what they write about and do a better job connecting what we are learning to real-life applications. This should hopefully get them more engaged in the classroom.</a:t>
          </a:r>
        </a:p>
      </dsp:txBody>
      <dsp:txXfrm>
        <a:off x="2023136" y="781764"/>
        <a:ext cx="2908630" cy="886777"/>
      </dsp:txXfrm>
    </dsp:sp>
    <dsp:sp modelId="{51AD0C07-2CAD-4502-B336-78C870D63F53}">
      <dsp:nvSpPr>
        <dsp:cNvPr id="0" name=""/>
        <dsp:cNvSpPr/>
      </dsp:nvSpPr>
      <dsp:spPr>
        <a:xfrm>
          <a:off x="2023136" y="1890236"/>
          <a:ext cx="2908630" cy="8867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Visual Representation</a:t>
          </a:r>
        </a:p>
        <a:p>
          <a:pPr marL="0" lvl="0" indent="0" algn="ctr" defTabSz="355600">
            <a:lnSpc>
              <a:spcPct val="90000"/>
            </a:lnSpc>
            <a:spcBef>
              <a:spcPct val="0"/>
            </a:spcBef>
            <a:spcAft>
              <a:spcPct val="35000"/>
            </a:spcAft>
            <a:buNone/>
          </a:pPr>
          <a:r>
            <a:rPr lang="en-US" sz="800" kern="1200"/>
            <a:t>I think I need to continuously do a better job of representing things visually and providing graphic organizers. I can explain things, as that is how I am most comfortable learning, but many students need to interact with things in visual or tactile ways and I should honor that more in my class.</a:t>
          </a:r>
        </a:p>
      </dsp:txBody>
      <dsp:txXfrm>
        <a:off x="2023136" y="1890236"/>
        <a:ext cx="2908630" cy="886777"/>
      </dsp:txXfrm>
    </dsp:sp>
    <dsp:sp modelId="{284EAC4B-1505-4AA8-8600-3A7532EB1DF6}">
      <dsp:nvSpPr>
        <dsp:cNvPr id="0" name=""/>
        <dsp:cNvSpPr/>
      </dsp:nvSpPr>
      <dsp:spPr>
        <a:xfrm>
          <a:off x="2023136" y="2998708"/>
          <a:ext cx="2908630" cy="8867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WCAG</a:t>
          </a:r>
        </a:p>
        <a:p>
          <a:pPr marL="0" lvl="0" indent="0" algn="ctr" defTabSz="355600">
            <a:lnSpc>
              <a:spcPct val="90000"/>
            </a:lnSpc>
            <a:spcBef>
              <a:spcPct val="0"/>
            </a:spcBef>
            <a:spcAft>
              <a:spcPct val="35000"/>
            </a:spcAft>
            <a:buNone/>
          </a:pPr>
          <a:r>
            <a:rPr lang="en-US" sz="800" kern="1200"/>
            <a:t>I should make sure all materials I use are Perceivable, Operable, Understandable and Robust when using technology to access materials in class. Generating captions for online videos and being more deliberate in the selection of my colors should engage more people and make sure I am not leaving anyone out. </a:t>
          </a:r>
        </a:p>
      </dsp:txBody>
      <dsp:txXfrm>
        <a:off x="2023136" y="2998708"/>
        <a:ext cx="2908630" cy="886777"/>
      </dsp:txXfrm>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Rendon</dc:creator>
  <cp:keywords/>
  <dc:description/>
  <cp:lastModifiedBy>Francisco Rendon</cp:lastModifiedBy>
  <cp:revision>1</cp:revision>
  <dcterms:created xsi:type="dcterms:W3CDTF">2024-04-21T21:40:00Z</dcterms:created>
  <dcterms:modified xsi:type="dcterms:W3CDTF">2024-04-21T22:00:00Z</dcterms:modified>
</cp:coreProperties>
</file>